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ED" w:rsidRDefault="00763BED" w:rsidP="0086431B">
      <w:pPr>
        <w:rPr>
          <w:rFonts w:ascii="Times New Roman" w:hAnsi="Times New Roman" w:cs="Times New Roman"/>
          <w:b/>
          <w:sz w:val="24"/>
          <w:szCs w:val="24"/>
        </w:rPr>
      </w:pPr>
      <w:bookmarkStart w:id="0" w:name="_GoBack"/>
      <w:bookmarkEnd w:id="0"/>
    </w:p>
    <w:p w:rsidR="0086431B" w:rsidRPr="000B7517" w:rsidRDefault="0086431B" w:rsidP="0086431B">
      <w:pPr>
        <w:rPr>
          <w:rFonts w:ascii="Times New Roman" w:hAnsi="Times New Roman" w:cs="Times New Roman"/>
          <w:b/>
          <w:sz w:val="24"/>
          <w:szCs w:val="24"/>
        </w:rPr>
      </w:pPr>
      <w:r w:rsidRPr="000B7517">
        <w:rPr>
          <w:rFonts w:ascii="Times New Roman" w:hAnsi="Times New Roman" w:cs="Times New Roman"/>
          <w:b/>
          <w:sz w:val="24"/>
          <w:szCs w:val="24"/>
        </w:rPr>
        <w:t>4</w:t>
      </w:r>
      <w:r w:rsidRPr="000B7517">
        <w:rPr>
          <w:rFonts w:ascii="Times New Roman" w:hAnsi="Times New Roman" w:cs="Times New Roman"/>
          <w:b/>
          <w:sz w:val="24"/>
          <w:szCs w:val="24"/>
          <w:vertAlign w:val="superscript"/>
        </w:rPr>
        <w:t>ο</w:t>
      </w:r>
      <w:r w:rsidRPr="000B7517">
        <w:rPr>
          <w:rFonts w:ascii="Times New Roman" w:hAnsi="Times New Roman" w:cs="Times New Roman"/>
          <w:b/>
          <w:sz w:val="24"/>
          <w:szCs w:val="24"/>
        </w:rPr>
        <w:t xml:space="preserve"> ενημερωτικό δελτίο του έργου </w:t>
      </w:r>
      <w:r w:rsidRPr="000B7517">
        <w:rPr>
          <w:rFonts w:ascii="Times New Roman" w:hAnsi="Times New Roman" w:cs="Times New Roman"/>
          <w:b/>
          <w:sz w:val="24"/>
          <w:szCs w:val="24"/>
          <w:lang w:val="en-US"/>
        </w:rPr>
        <w:t>TRANS</w:t>
      </w:r>
      <w:r w:rsidRPr="000B7517">
        <w:rPr>
          <w:rFonts w:ascii="Times New Roman" w:hAnsi="Times New Roman" w:cs="Times New Roman"/>
          <w:b/>
          <w:sz w:val="24"/>
          <w:szCs w:val="24"/>
        </w:rPr>
        <w:t>-</w:t>
      </w:r>
      <w:r w:rsidRPr="000B7517">
        <w:rPr>
          <w:rFonts w:ascii="Times New Roman" w:hAnsi="Times New Roman" w:cs="Times New Roman"/>
          <w:b/>
          <w:sz w:val="24"/>
          <w:szCs w:val="24"/>
          <w:lang w:val="en-US"/>
        </w:rPr>
        <w:t>EDU</w:t>
      </w:r>
      <w:r w:rsidRPr="000B7517">
        <w:rPr>
          <w:rFonts w:ascii="Times New Roman" w:hAnsi="Times New Roman" w:cs="Times New Roman"/>
          <w:b/>
          <w:sz w:val="24"/>
          <w:szCs w:val="24"/>
        </w:rPr>
        <w:t>-</w:t>
      </w:r>
      <w:r w:rsidRPr="000B7517">
        <w:rPr>
          <w:rFonts w:ascii="Times New Roman" w:hAnsi="Times New Roman" w:cs="Times New Roman"/>
          <w:b/>
          <w:sz w:val="24"/>
          <w:szCs w:val="24"/>
          <w:lang w:val="en-US"/>
        </w:rPr>
        <w:t>NET</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Το Εργαστήριο Μετάδοσης Θερμότητας και Περιβαλλοντικής Μηχανικής του Τμήματος Μηχανολόγων Μηχανικών συμμετέχει στο διαπεριφερειακό ερευνητικό έργο Transnational Educational Network for Young People – New Technologies and Entrepreneurial Thinking in the Tourism Industry (TRANS-EDU-NET), το οποίο χρηματοδοτείται από το πρόγραμμα Interreg Balkan – Mediterranean.</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Το TRANS-EDU-NET ξεκίνησε τον Αύγουστο του 2017 και η πρώτη συνάντηση των εταίρων διοργανώθηκε από το Συντονιστή National Tourism Cluster ‘Bulgarian Guide’ το Σεπτέμβριο του 2017 στη Σόφια.</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Η δεύτερη συνάντηση του TRANS-EDU-NET έλαβε χώρα στον Αυλώνα της Αλβανίας στις 27 Απριλίου 2018 και φιλοξενήθηκε από την τοπική υπηρεσία οικονομικής ανάπτυξης AULEDA. Οι τέσσερεις εταίροι του έργου συναντήθηκαν για να παρουσιάσουν την πρόοδο του έργου και συζήτησαν τα αποτελέσματα των αναλύσεων σχετικά με τα προγράμματα σπουδών για την επιχειρηματικότητα και τον τουρισμό στην Αλβανία, τη Βουλγαρία, την Ελλάδα και την πΓΔΜ.</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Στο πλαίσιο των ενεργειών προώθησης και δικτύωσης του TRANS-EDU-NET στη χώρα, πραγματοποιήθηκε η τρίτη συνάντηση του έργου στις 9 Νοεμβρίου 2018 στη Θεσσαλονίκη υπό την εποπτεία του Εργαστηρίου Μετάδοσης Θερμότητας και Περιβαλλοντικής Μηχανικής. Οι τέσσερεις εταίροι του έργου συζήτησαν για θέματα που αφορούν στο Edu-Camp και τη διοργάνωση της κατάρτισης για νέους επιχειρηματίες στη Θεσσαλονίκη μέσα έτος 2019. Επίσης, οι εταίροι του έργου συμμετείχαν στην έκθεση για την απασχόληση των νέων διοργανώθηκε στις 10 Νοεμβρίου 2018, στο πλαίσιο της Διεθνούς Έκθεσης Τουρισμού Philoxenia.</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Η τέταρτη συνάντηση του έργου θα πραγματοποιηθεί στη Σόφια στις 5 και 6 Απριλίου 2019 με βασικά θέματα την εκπόνηση του εκπαιδευτικού υλικού και των μαθημάτων. Επίσης, ο</w:t>
      </w:r>
      <w:r w:rsidR="000B7517" w:rsidRPr="000B7517">
        <w:rPr>
          <w:rFonts w:ascii="Times New Roman" w:hAnsi="Times New Roman" w:cs="Times New Roman"/>
          <w:sz w:val="24"/>
          <w:szCs w:val="24"/>
        </w:rPr>
        <w:t xml:space="preserve"> συντονιστής θα διοργανώσει την</w:t>
      </w:r>
      <w:r w:rsidRPr="000B7517">
        <w:rPr>
          <w:rFonts w:ascii="Times New Roman" w:hAnsi="Times New Roman" w:cs="Times New Roman"/>
          <w:sz w:val="24"/>
          <w:szCs w:val="24"/>
        </w:rPr>
        <w:t xml:space="preserve"> τοπική έκθεση για την απασχόληση των νέων Travel Career </w:t>
      </w:r>
      <w:r w:rsidR="000B7517" w:rsidRPr="000B7517">
        <w:rPr>
          <w:rFonts w:ascii="Times New Roman" w:hAnsi="Times New Roman" w:cs="Times New Roman"/>
          <w:sz w:val="24"/>
          <w:szCs w:val="24"/>
        </w:rPr>
        <w:t>στο πλαίσιο της έκθεσης τουρισμού Travel Academy 2019, στην οποία θα συμμετάσχουν όλοι οι εταίροι</w:t>
      </w:r>
      <w:r w:rsidRPr="000B7517">
        <w:rPr>
          <w:rFonts w:ascii="Times New Roman" w:hAnsi="Times New Roman" w:cs="Times New Roman"/>
          <w:sz w:val="24"/>
          <w:szCs w:val="24"/>
        </w:rPr>
        <w:t xml:space="preserve">. </w:t>
      </w:r>
    </w:p>
    <w:p w:rsidR="0086431B" w:rsidRPr="000B7517" w:rsidRDefault="0086431B" w:rsidP="0036020D">
      <w:pPr>
        <w:jc w:val="both"/>
        <w:rPr>
          <w:rFonts w:ascii="Times New Roman" w:hAnsi="Times New Roman" w:cs="Times New Roman"/>
          <w:sz w:val="24"/>
          <w:szCs w:val="24"/>
        </w:rPr>
      </w:pPr>
      <w:r w:rsidRPr="000B7517">
        <w:rPr>
          <w:rFonts w:ascii="Times New Roman" w:hAnsi="Times New Roman" w:cs="Times New Roman"/>
          <w:sz w:val="24"/>
          <w:szCs w:val="24"/>
        </w:rPr>
        <w:t>Η αποστολή των εταίρων του TRANS-EDU-NET είναι να προσφέρουν ευκαιρίες επαγγελματικής εκπαίδευσης και κατάρτισης νέων ηλικίας 16 έως 30 ετών για τις ανάγκες της τουριστικής βιομηχανίας στα Βαλκάνια. Οι δραστηριότητες του έργου αποσκοπούν στην προώθηση της επιχειρηματικής σκέψης μεταξύ των νέων, στη στήριξη της αειφόρου ανάπτυξης του τουρισμού και στη δημιουργία ενός ανταγωνιστικότερου επιχειρηματικού περιβάλλοντος.</w:t>
      </w:r>
    </w:p>
    <w:p w:rsidR="0086431B" w:rsidRPr="000B7517" w:rsidRDefault="0086431B" w:rsidP="0086431B">
      <w:pPr>
        <w:rPr>
          <w:rFonts w:ascii="Times New Roman" w:hAnsi="Times New Roman" w:cs="Times New Roman"/>
          <w:sz w:val="24"/>
          <w:szCs w:val="24"/>
        </w:rPr>
      </w:pPr>
      <w:r w:rsidRPr="000B7517">
        <w:rPr>
          <w:rFonts w:ascii="Times New Roman" w:hAnsi="Times New Roman" w:cs="Times New Roman"/>
          <w:sz w:val="24"/>
          <w:szCs w:val="24"/>
        </w:rPr>
        <w:t>Εταίροι του έργου:</w:t>
      </w:r>
    </w:p>
    <w:p w:rsidR="0086431B" w:rsidRPr="000B7517" w:rsidRDefault="0086431B" w:rsidP="0086431B">
      <w:pPr>
        <w:rPr>
          <w:rFonts w:ascii="Times New Roman" w:hAnsi="Times New Roman" w:cs="Times New Roman"/>
          <w:sz w:val="24"/>
          <w:szCs w:val="24"/>
        </w:rPr>
      </w:pPr>
      <w:r w:rsidRPr="000B7517">
        <w:rPr>
          <w:rFonts w:ascii="Times New Roman" w:hAnsi="Times New Roman" w:cs="Times New Roman"/>
          <w:sz w:val="24"/>
          <w:szCs w:val="24"/>
        </w:rPr>
        <w:t>Αριστοτέλειο Πανεπιστήμιο Θεσσαλονίκης, Πολυτεχνική Σχολή, Τμήμα Μηχανολόγων Μηχανικών, Εργαστήριο Μετάδοσης Θερμότητας και Περιβαλλοντικής Μηχανικής</w:t>
      </w:r>
    </w:p>
    <w:p w:rsidR="0086431B" w:rsidRPr="000B7517" w:rsidRDefault="0086431B" w:rsidP="0086431B">
      <w:pPr>
        <w:rPr>
          <w:rFonts w:ascii="Times New Roman" w:hAnsi="Times New Roman" w:cs="Times New Roman"/>
          <w:sz w:val="24"/>
          <w:szCs w:val="24"/>
          <w:lang w:val="en-US"/>
        </w:rPr>
      </w:pPr>
      <w:r w:rsidRPr="000B7517">
        <w:rPr>
          <w:rFonts w:ascii="Times New Roman" w:hAnsi="Times New Roman" w:cs="Times New Roman"/>
          <w:sz w:val="24"/>
          <w:szCs w:val="24"/>
          <w:lang w:val="en-US"/>
        </w:rPr>
        <w:t xml:space="preserve">National Tourism Cluster “Bulgarian Guide”, </w:t>
      </w:r>
      <w:r w:rsidRPr="000B7517">
        <w:rPr>
          <w:rFonts w:ascii="Times New Roman" w:hAnsi="Times New Roman" w:cs="Times New Roman"/>
          <w:sz w:val="24"/>
          <w:szCs w:val="24"/>
        </w:rPr>
        <w:t>Βουλγαρία</w:t>
      </w:r>
    </w:p>
    <w:p w:rsidR="0086431B" w:rsidRPr="000B7517" w:rsidRDefault="0086431B" w:rsidP="0086431B">
      <w:pPr>
        <w:rPr>
          <w:rFonts w:ascii="Times New Roman" w:hAnsi="Times New Roman" w:cs="Times New Roman"/>
          <w:sz w:val="24"/>
          <w:szCs w:val="24"/>
          <w:lang w:val="en-US"/>
        </w:rPr>
      </w:pPr>
      <w:r w:rsidRPr="000B7517">
        <w:rPr>
          <w:rFonts w:ascii="Times New Roman" w:hAnsi="Times New Roman" w:cs="Times New Roman"/>
          <w:sz w:val="24"/>
          <w:szCs w:val="24"/>
          <w:lang w:val="en-US"/>
        </w:rPr>
        <w:t xml:space="preserve">AULEDA - Local Economic Development of </w:t>
      </w:r>
      <w:proofErr w:type="spellStart"/>
      <w:r w:rsidRPr="000B7517">
        <w:rPr>
          <w:rFonts w:ascii="Times New Roman" w:hAnsi="Times New Roman" w:cs="Times New Roman"/>
          <w:sz w:val="24"/>
          <w:szCs w:val="24"/>
          <w:lang w:val="en-US"/>
        </w:rPr>
        <w:t>Vlora</w:t>
      </w:r>
      <w:proofErr w:type="spellEnd"/>
      <w:r w:rsidRPr="000B7517">
        <w:rPr>
          <w:rFonts w:ascii="Times New Roman" w:hAnsi="Times New Roman" w:cs="Times New Roman"/>
          <w:sz w:val="24"/>
          <w:szCs w:val="24"/>
          <w:lang w:val="en-US"/>
        </w:rPr>
        <w:t xml:space="preserve"> Region, </w:t>
      </w:r>
      <w:r w:rsidRPr="000B7517">
        <w:rPr>
          <w:rFonts w:ascii="Times New Roman" w:hAnsi="Times New Roman" w:cs="Times New Roman"/>
          <w:sz w:val="24"/>
          <w:szCs w:val="24"/>
        </w:rPr>
        <w:t>Αλβανία</w:t>
      </w:r>
    </w:p>
    <w:p w:rsidR="008D0A2D" w:rsidRPr="000B7517" w:rsidRDefault="0086431B" w:rsidP="0086431B">
      <w:pPr>
        <w:rPr>
          <w:rFonts w:ascii="Times New Roman" w:hAnsi="Times New Roman" w:cs="Times New Roman"/>
          <w:sz w:val="24"/>
          <w:szCs w:val="24"/>
        </w:rPr>
      </w:pPr>
      <w:r w:rsidRPr="000B7517">
        <w:rPr>
          <w:rFonts w:ascii="Times New Roman" w:hAnsi="Times New Roman" w:cs="Times New Roman"/>
          <w:sz w:val="24"/>
          <w:szCs w:val="24"/>
        </w:rPr>
        <w:t>Municipality of Kicevo, πΓΔΜ</w:t>
      </w:r>
    </w:p>
    <w:sectPr w:rsidR="008D0A2D" w:rsidRPr="000B7517" w:rsidSect="00763BED">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C3" w:rsidRDefault="007562C3" w:rsidP="00763BED">
      <w:pPr>
        <w:spacing w:after="0" w:line="240" w:lineRule="auto"/>
      </w:pPr>
      <w:r>
        <w:separator/>
      </w:r>
    </w:p>
  </w:endnote>
  <w:endnote w:type="continuationSeparator" w:id="0">
    <w:p w:rsidR="007562C3" w:rsidRDefault="007562C3" w:rsidP="0076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ED" w:rsidRPr="00763BED" w:rsidRDefault="00763BED" w:rsidP="00763BED">
    <w:pPr>
      <w:pStyle w:val="Footer"/>
      <w:jc w:val="center"/>
      <w:rPr>
        <w:rFonts w:ascii="Times New Roman" w:hAnsi="Times New Roman" w:cs="Times New Roman"/>
        <w:lang w:val="en-US"/>
      </w:rPr>
    </w:pPr>
    <w:r w:rsidRPr="00763BED">
      <w:rPr>
        <w:rFonts w:ascii="Times New Roman" w:hAnsi="Times New Roman" w:cs="Times New Roman"/>
        <w:lang w:val="en-US"/>
      </w:rPr>
      <w:t>Project co-funded by the European Union and National Funds of the participating 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C3" w:rsidRDefault="007562C3" w:rsidP="00763BED">
      <w:pPr>
        <w:spacing w:after="0" w:line="240" w:lineRule="auto"/>
      </w:pPr>
      <w:r>
        <w:separator/>
      </w:r>
    </w:p>
  </w:footnote>
  <w:footnote w:type="continuationSeparator" w:id="0">
    <w:p w:rsidR="007562C3" w:rsidRDefault="007562C3" w:rsidP="0076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ED" w:rsidRDefault="00763BED">
    <w:pPr>
      <w:pStyle w:val="Header"/>
    </w:pPr>
    <w:r>
      <w:rPr>
        <w:noProof/>
        <w:lang w:eastAsia="el-GR"/>
      </w:rPr>
      <w:drawing>
        <wp:inline distT="0" distB="0" distL="0" distR="0" wp14:anchorId="0662955F">
          <wp:extent cx="24206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829310"/>
                  </a:xfrm>
                  <a:prstGeom prst="rect">
                    <a:avLst/>
                  </a:prstGeom>
                  <a:noFill/>
                </pic:spPr>
              </pic:pic>
            </a:graphicData>
          </a:graphic>
        </wp:inline>
      </w:drawing>
    </w:r>
    <w:r>
      <w:tab/>
    </w:r>
    <w:r>
      <w:tab/>
    </w:r>
    <w:r>
      <w:tab/>
    </w:r>
    <w:r>
      <w:rPr>
        <w:noProof/>
        <w:lang w:eastAsia="el-GR"/>
      </w:rPr>
      <w:drawing>
        <wp:inline distT="0" distB="0" distL="0" distR="0" wp14:anchorId="13D38732">
          <wp:extent cx="658495" cy="8655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1B"/>
    <w:rsid w:val="00016ABD"/>
    <w:rsid w:val="000B7517"/>
    <w:rsid w:val="002A31B7"/>
    <w:rsid w:val="0036020D"/>
    <w:rsid w:val="00410110"/>
    <w:rsid w:val="005A2DCE"/>
    <w:rsid w:val="007562C3"/>
    <w:rsid w:val="00763BED"/>
    <w:rsid w:val="007772B9"/>
    <w:rsid w:val="008127AF"/>
    <w:rsid w:val="0086431B"/>
    <w:rsid w:val="00C23BC1"/>
    <w:rsid w:val="00D03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13098-972C-4899-B9E9-4E2A3E3C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BED"/>
  </w:style>
  <w:style w:type="paragraph" w:styleId="Footer">
    <w:name w:val="footer"/>
    <w:basedOn w:val="Normal"/>
    <w:link w:val="FooterChar"/>
    <w:uiPriority w:val="99"/>
    <w:unhideWhenUsed/>
    <w:rsid w:val="00763B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2019-04-02T05:44:00Z</dcterms:created>
  <dcterms:modified xsi:type="dcterms:W3CDTF">2019-04-02T05:44:00Z</dcterms:modified>
</cp:coreProperties>
</file>